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52" w:rsidRDefault="00000352" w:rsidP="0000035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208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944D15" wp14:editId="52BE9A3C">
            <wp:extent cx="502920" cy="640080"/>
            <wp:effectExtent l="0" t="0" r="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B4" w:rsidRPr="005D208F" w:rsidRDefault="00BB0CB4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75B28" w:rsidRPr="00C75B28" w:rsidRDefault="00C75B28" w:rsidP="00C75B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C75B28" w:rsidRPr="00C75B28" w:rsidRDefault="00C75B28" w:rsidP="00C75B2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</w:pPr>
      <w:r w:rsidRPr="005D208F"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D208F" w:rsidRPr="008276D4" w:rsidRDefault="00000352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_________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202</w:t>
      </w:r>
      <w:r w:rsidR="00BB0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6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года</w:t>
      </w:r>
      <w:r w:rsidR="005D208F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</w:t>
      </w:r>
    </w:p>
    <w:p w:rsidR="00D64B7A" w:rsidRPr="005D208F" w:rsidRDefault="00D64B7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ar-SA"/>
        </w:rPr>
      </w:pPr>
    </w:p>
    <w:p w:rsidR="00123138" w:rsidRDefault="00123138" w:rsidP="00123138">
      <w:pPr>
        <w:pStyle w:val="ae"/>
        <w:spacing w:before="0" w:beforeAutospacing="0" w:after="0" w:afterAutospacing="0"/>
        <w:ind w:right="4539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hyperlink r:id="rId9" w:anchor="Par29" w:history="1">
        <w:r w:rsidRPr="00123138">
          <w:rPr>
            <w:rStyle w:val="a3"/>
            <w:b/>
            <w:bCs/>
            <w:color w:val="000000"/>
            <w:sz w:val="28"/>
            <w:szCs w:val="28"/>
            <w:u w:val="none"/>
          </w:rPr>
          <w:t>Правил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определения нормативных затрат на обеспечение функций органов местного самоуправления внутригородского муниципального образования – муниципального округа Восточный в городе Москве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со ст. 19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18 мая 2015 г. N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Москвы от 25 декабря 2015 года  955-ПП «Об утверждении Правил определения нормативных затрат на обеспечение функций органов исполнительной власти города Москвы, иных муниципальных органов города Москвы и подведомственных им муниципальных казённых учреждений города Москвы», руководствуясь постановлением аппарата Совета депутатов внутригородского муниципального образования - муниципального округа Восточн</w:t>
      </w:r>
      <w:r w:rsidR="0063459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</w:t>
      </w:r>
      <w:r w:rsidR="000568C6">
        <w:rPr>
          <w:color w:val="000000"/>
          <w:sz w:val="28"/>
          <w:szCs w:val="28"/>
        </w:rPr>
        <w:t xml:space="preserve">в городе Москве от 12 мая </w:t>
      </w:r>
      <w:r>
        <w:rPr>
          <w:color w:val="000000"/>
          <w:sz w:val="28"/>
          <w:szCs w:val="28"/>
        </w:rPr>
        <w:t>202</w:t>
      </w:r>
      <w:r w:rsidR="0063459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№ </w:t>
      </w:r>
      <w:r w:rsidR="00634596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="00634596" w:rsidRPr="00634596">
        <w:rPr>
          <w:sz w:val="28"/>
          <w:szCs w:val="28"/>
        </w:rPr>
        <w:t xml:space="preserve">«Об утверждении Требований к порядку разработки и принятия </w:t>
      </w:r>
      <w:r w:rsidR="002305D8">
        <w:rPr>
          <w:sz w:val="28"/>
          <w:szCs w:val="28"/>
        </w:rPr>
        <w:t xml:space="preserve">муниципальных </w:t>
      </w:r>
      <w:r w:rsidR="00634596" w:rsidRPr="00634596">
        <w:rPr>
          <w:sz w:val="28"/>
          <w:szCs w:val="28"/>
        </w:rPr>
        <w:t>правовых актов о нормировании в сфере закупок товаров, работ, услуг для обеспечения муниципальных нужд внутригородского муниципального образования - муниципального округа Восточный в городе Москве, содержанию указанных актов и обеспечению их исполнения»</w:t>
      </w:r>
      <w:r w:rsidR="002305D8">
        <w:rPr>
          <w:sz w:val="28"/>
          <w:szCs w:val="28"/>
        </w:rPr>
        <w:t xml:space="preserve"> аппарат Совета депутатов </w:t>
      </w:r>
      <w:r w:rsidR="002305D8">
        <w:rPr>
          <w:sz w:val="28"/>
          <w:szCs w:val="28"/>
        </w:rPr>
        <w:lastRenderedPageBreak/>
        <w:t>внутригородского муниципального образования – муниципального округа Восточный в городе Москве постановляет</w:t>
      </w:r>
      <w:r w:rsidR="00634596">
        <w:rPr>
          <w:color w:val="000000"/>
          <w:sz w:val="28"/>
          <w:szCs w:val="28"/>
        </w:rPr>
        <w:t>:</w:t>
      </w:r>
    </w:p>
    <w:p w:rsidR="00123138" w:rsidRDefault="00123138" w:rsidP="00123138">
      <w:pPr>
        <w:pStyle w:val="ae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123138" w:rsidRDefault="00123138" w:rsidP="00123138">
      <w:pPr>
        <w:pStyle w:val="ae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123138" w:rsidRPr="00634596" w:rsidRDefault="00123138" w:rsidP="0063459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596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63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anchor="Par33" w:history="1">
        <w:r w:rsidRPr="00634596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Правила</w:t>
        </w:r>
      </w:hyperlink>
      <w:r w:rsidR="0063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596">
        <w:rPr>
          <w:rFonts w:ascii="Times New Roman" w:hAnsi="Times New Roman" w:cs="Times New Roman"/>
          <w:color w:val="000000"/>
          <w:sz w:val="28"/>
          <w:szCs w:val="28"/>
        </w:rPr>
        <w:t>определения нормативных затрат на обеспечение функций органов местного самоуправления</w:t>
      </w:r>
      <w:r w:rsidR="00F702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596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634596" w:rsidRPr="00634596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634596"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Москве</w:t>
      </w:r>
      <w:r w:rsidR="0063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59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Pr="00634596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Pr="0063459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634596" w:rsidRDefault="00123138" w:rsidP="0084576A">
      <w:pPr>
        <w:pStyle w:val="ae"/>
        <w:numPr>
          <w:ilvl w:val="0"/>
          <w:numId w:val="11"/>
        </w:numPr>
        <w:spacing w:before="0" w:beforeAutospacing="0" w:after="0" w:afterAutospacing="0" w:line="276" w:lineRule="auto"/>
        <w:ind w:left="0" w:right="3" w:firstLine="927"/>
        <w:jc w:val="both"/>
        <w:rPr>
          <w:color w:val="000000"/>
          <w:sz w:val="28"/>
          <w:szCs w:val="28"/>
        </w:rPr>
      </w:pPr>
      <w:r w:rsidRPr="00634596">
        <w:rPr>
          <w:color w:val="000000"/>
          <w:sz w:val="28"/>
          <w:szCs w:val="28"/>
        </w:rPr>
        <w:t xml:space="preserve">Опубликовать настоящее постановление в сетевом издании «Московский муниципальный </w:t>
      </w:r>
      <w:r w:rsidR="00634596" w:rsidRPr="00634596">
        <w:rPr>
          <w:color w:val="000000"/>
          <w:sz w:val="28"/>
          <w:szCs w:val="28"/>
        </w:rPr>
        <w:t>в</w:t>
      </w:r>
      <w:r w:rsidRPr="00634596">
        <w:rPr>
          <w:color w:val="000000"/>
          <w:sz w:val="28"/>
          <w:szCs w:val="28"/>
        </w:rPr>
        <w:t>естник»</w:t>
      </w:r>
      <w:r w:rsidR="00634596" w:rsidRPr="00634596">
        <w:rPr>
          <w:color w:val="000000"/>
          <w:sz w:val="28"/>
          <w:szCs w:val="28"/>
        </w:rPr>
        <w:t xml:space="preserve"> </w:t>
      </w:r>
      <w:r w:rsidRPr="00634596">
        <w:rPr>
          <w:color w:val="000000"/>
          <w:sz w:val="28"/>
          <w:szCs w:val="28"/>
        </w:rPr>
        <w:t>и разместить на официальном сайте «Единая информационная система в сфере закупок» (</w:t>
      </w:r>
      <w:hyperlink r:id="rId11" w:history="1">
        <w:r w:rsidRPr="00634596">
          <w:rPr>
            <w:rStyle w:val="a3"/>
            <w:color w:val="000000"/>
            <w:sz w:val="28"/>
            <w:szCs w:val="28"/>
            <w:u w:val="none"/>
          </w:rPr>
          <w:t>www.zakupki.gov.ru</w:t>
        </w:r>
      </w:hyperlink>
      <w:r w:rsidRPr="00634596">
        <w:rPr>
          <w:color w:val="000000"/>
          <w:sz w:val="28"/>
          <w:szCs w:val="28"/>
        </w:rPr>
        <w:t>).</w:t>
      </w:r>
    </w:p>
    <w:p w:rsidR="00634596" w:rsidRPr="00634596" w:rsidRDefault="00634596" w:rsidP="0084576A">
      <w:pPr>
        <w:pStyle w:val="ae"/>
        <w:numPr>
          <w:ilvl w:val="0"/>
          <w:numId w:val="11"/>
        </w:numPr>
        <w:spacing w:before="0" w:beforeAutospacing="0" w:after="0" w:afterAutospacing="0" w:line="276" w:lineRule="auto"/>
        <w:ind w:left="0" w:right="3" w:firstLine="927"/>
        <w:jc w:val="both"/>
        <w:rPr>
          <w:color w:val="000000"/>
          <w:sz w:val="28"/>
          <w:szCs w:val="28"/>
        </w:rPr>
      </w:pPr>
      <w:r w:rsidRPr="00634596">
        <w:rPr>
          <w:color w:val="000000"/>
          <w:sz w:val="28"/>
          <w:szCs w:val="28"/>
        </w:rPr>
        <w:t>Контроль за исполнением настоящего постановления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634596" w:rsidRPr="00DA4B20" w:rsidRDefault="00634596" w:rsidP="00634596">
      <w:pPr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4596" w:rsidRPr="001B5E89" w:rsidRDefault="00634596" w:rsidP="00634596">
      <w:pPr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4596" w:rsidRDefault="00634596" w:rsidP="00634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</w:t>
      </w:r>
    </w:p>
    <w:p w:rsidR="00634596" w:rsidRDefault="00634596" w:rsidP="00634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84576A" w:rsidRDefault="00634596" w:rsidP="00634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осточный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  <w:r w:rsidR="0084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4576A" w:rsidRDefault="00123138" w:rsidP="00123138">
      <w:pPr>
        <w:pStyle w:val="ae"/>
        <w:spacing w:before="0" w:beforeAutospacing="0" w:after="0" w:afterAutospacing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23138" w:rsidRDefault="00123138" w:rsidP="00123138">
      <w:pPr>
        <w:pStyle w:val="ae"/>
        <w:spacing w:before="0" w:beforeAutospacing="0" w:after="0" w:afterAutospacing="0"/>
        <w:ind w:left="5103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постановлению аппарата Совета депутатов внутригородского муниципального образования – муниципального </w:t>
      </w:r>
      <w:proofErr w:type="gramStart"/>
      <w:r>
        <w:rPr>
          <w:color w:val="000000"/>
          <w:sz w:val="28"/>
          <w:szCs w:val="28"/>
        </w:rPr>
        <w:t xml:space="preserve">округа </w:t>
      </w:r>
      <w:r w:rsidR="00C753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Восточн</w:t>
      </w:r>
      <w:r w:rsidR="0084576A">
        <w:rPr>
          <w:color w:val="000000"/>
          <w:sz w:val="28"/>
          <w:szCs w:val="28"/>
        </w:rPr>
        <w:t>ый</w:t>
      </w:r>
      <w:proofErr w:type="gramEnd"/>
      <w:r>
        <w:rPr>
          <w:color w:val="000000"/>
          <w:sz w:val="28"/>
          <w:szCs w:val="28"/>
        </w:rPr>
        <w:t xml:space="preserve"> в городе Москве</w:t>
      </w:r>
      <w:r w:rsidR="00C753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 </w:t>
      </w:r>
      <w:r w:rsidR="00000352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№ </w:t>
      </w:r>
      <w:r w:rsidR="00000352">
        <w:rPr>
          <w:color w:val="000000"/>
          <w:sz w:val="28"/>
          <w:szCs w:val="28"/>
        </w:rPr>
        <w:t>______________</w:t>
      </w:r>
      <w:bookmarkStart w:id="0" w:name="_GoBack"/>
      <w:bookmarkEnd w:id="0"/>
    </w:p>
    <w:p w:rsidR="00123138" w:rsidRDefault="00123138" w:rsidP="00123138">
      <w:pPr>
        <w:pStyle w:val="ae"/>
        <w:spacing w:before="0" w:beforeAutospacing="0" w:after="0" w:afterAutospacing="0"/>
        <w:ind w:left="5928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75565A" w:rsidRDefault="0075565A" w:rsidP="00123138">
      <w:pPr>
        <w:pStyle w:val="ae"/>
        <w:spacing w:before="0" w:beforeAutospacing="0" w:after="0" w:afterAutospacing="0"/>
        <w:ind w:firstLine="567"/>
        <w:jc w:val="center"/>
        <w:rPr>
          <w:rStyle w:val="a3"/>
          <w:b/>
          <w:bCs/>
          <w:color w:val="000000"/>
          <w:sz w:val="28"/>
          <w:szCs w:val="28"/>
          <w:u w:val="none"/>
        </w:rPr>
      </w:pPr>
    </w:p>
    <w:p w:rsidR="00123138" w:rsidRPr="0084576A" w:rsidRDefault="008B6087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hyperlink r:id="rId12" w:anchor="Par33" w:history="1">
        <w:r w:rsidR="00123138" w:rsidRPr="0084576A">
          <w:rPr>
            <w:rStyle w:val="a3"/>
            <w:b/>
            <w:bCs/>
            <w:color w:val="000000"/>
            <w:sz w:val="28"/>
            <w:szCs w:val="28"/>
            <w:u w:val="none"/>
          </w:rPr>
          <w:t>Правила</w:t>
        </w:r>
      </w:hyperlink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определения нормативных затрат на обеспечение функций органов местного самоуправления</w:t>
      </w:r>
      <w:r w:rsidR="0084576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84576A">
        <w:rPr>
          <w:b/>
          <w:bCs/>
          <w:color w:val="000000"/>
          <w:sz w:val="28"/>
          <w:szCs w:val="28"/>
        </w:rPr>
        <w:t>ый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городе Москве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35"/>
      <w:bookmarkEnd w:id="1"/>
      <w:r>
        <w:rPr>
          <w:color w:val="000000"/>
          <w:sz w:val="28"/>
          <w:szCs w:val="28"/>
        </w:rPr>
        <w:t> 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:rsidR="00123138" w:rsidRDefault="00123138" w:rsidP="00123138">
      <w:pPr>
        <w:pStyle w:val="ae"/>
        <w:spacing w:before="0" w:beforeAutospacing="0" w:after="0" w:afterAutospacing="0"/>
        <w:ind w:firstLine="79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 Правила определения нормативных затрат на обеспечение функций органов местного самоуправления</w:t>
      </w:r>
      <w:r w:rsidR="008457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84576A">
        <w:rPr>
          <w:color w:val="000000"/>
          <w:sz w:val="28"/>
          <w:szCs w:val="28"/>
        </w:rPr>
        <w:t xml:space="preserve">ый </w:t>
      </w:r>
      <w:r>
        <w:rPr>
          <w:color w:val="000000"/>
          <w:sz w:val="28"/>
          <w:szCs w:val="28"/>
        </w:rPr>
        <w:t>в городе Москве</w:t>
      </w:r>
      <w:r w:rsidR="008457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применяются для обоснования объекта и (или) объектов закупки, планируемых аппаратом Совета депутатов</w:t>
      </w:r>
      <w:r w:rsidR="00F702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84576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</w:t>
      </w:r>
      <w:r w:rsidR="008457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аппарат СД МО Восточн</w:t>
      </w:r>
      <w:r w:rsidR="0084576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).</w:t>
      </w:r>
    </w:p>
    <w:p w:rsidR="00123138" w:rsidRDefault="00123138" w:rsidP="00123138">
      <w:pPr>
        <w:pStyle w:val="ae"/>
        <w:spacing w:before="0" w:beforeAutospacing="0" w:after="0" w:afterAutospacing="0"/>
        <w:ind w:firstLine="79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1.2. При определении нормативных затрат аппарат СД МО Восточн</w:t>
      </w:r>
      <w:r w:rsidR="0084576A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применяет национальные стандарты, технические регламенты, технические условия, типовые технические задания, разработанные и утвержденные в рамках стандартизации закупок, и иные документы, а также учитывает</w:t>
      </w:r>
      <w:r w:rsidR="00CF08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регулируемые цены (тарифы).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1.3. Общий объем затрат, связанных с закупкой товаров, работ, услуг, рассчитанный на основе нормативных затрат, не может превышать объем лимитов бюджетных обязательств, доведенных аппарату СД МО Восточн</w:t>
      </w:r>
      <w:r w:rsidR="00CF08D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как получателю бюджетных средств на закупку товаров, работ, услуг в рамках исполнения бюджета муниципального округа Восточн</w:t>
      </w:r>
      <w:r w:rsidR="00CF08D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на очередной финансовый год и плановый период.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 Нормативные затраты определяются с учетом: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1.4.1. Нормативов обеспечения товарами, работами, услугами, установленных аппаратом</w:t>
      </w:r>
      <w:r w:rsidR="00CF08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СД МО Восточн</w:t>
      </w:r>
      <w:r w:rsidR="00CF08D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целях обеспечения функций, возложенных на органы местного самоуправления муниципального округа Восточн</w:t>
      </w:r>
      <w:r w:rsidR="00CF08D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1.4.2. Цены единицы планируемых к приобретению товаров, работ и услуг, определяемой с учетом положений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1.4.3. Предельной численности сотрудников аппарата СД МО Восточн</w:t>
      </w:r>
      <w:r w:rsidR="00CF08D6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1.4.4. Остатков основных средств и материальных запасов органов местного самоуправления</w:t>
      </w:r>
      <w:r w:rsidR="00CF08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</w:t>
      </w:r>
      <w:r w:rsidR="00CF08D6">
        <w:rPr>
          <w:color w:val="000000"/>
          <w:sz w:val="28"/>
          <w:szCs w:val="28"/>
        </w:rPr>
        <w:t>точный</w:t>
      </w:r>
      <w:r>
        <w:rPr>
          <w:color w:val="000000"/>
          <w:sz w:val="28"/>
          <w:szCs w:val="28"/>
        </w:rPr>
        <w:t xml:space="preserve"> в городе Москве.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1.4.5. Сроков эксплуатации (использования) в отношении основных средств.</w:t>
      </w:r>
    </w:p>
    <w:p w:rsidR="00123138" w:rsidRDefault="00CF08D6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 Аппарат  СД МО Восточный</w:t>
      </w:r>
      <w:r w:rsidR="00123138">
        <w:rPr>
          <w:color w:val="000000"/>
          <w:sz w:val="28"/>
          <w:szCs w:val="28"/>
        </w:rPr>
        <w:t xml:space="preserve"> при необходимости разрабатывает и утверждает индивидуальные (установленные для главы</w:t>
      </w:r>
      <w:r w:rsidR="00AF6E4B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AF6E4B">
        <w:rPr>
          <w:color w:val="000000"/>
          <w:sz w:val="28"/>
          <w:szCs w:val="28"/>
        </w:rPr>
        <w:t>ый</w:t>
      </w:r>
      <w:r w:rsidR="00123138">
        <w:rPr>
          <w:color w:val="000000"/>
          <w:sz w:val="28"/>
          <w:szCs w:val="28"/>
        </w:rPr>
        <w:t xml:space="preserve"> в городе Москве</w:t>
      </w:r>
      <w:r w:rsidR="00F70278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и каждого муниципального служащего аппарата СД МО Восточн</w:t>
      </w:r>
      <w:r w:rsidR="00AF6E4B">
        <w:rPr>
          <w:color w:val="000000"/>
          <w:sz w:val="28"/>
          <w:szCs w:val="28"/>
        </w:rPr>
        <w:t>ый</w:t>
      </w:r>
      <w:r w:rsidR="00123138">
        <w:rPr>
          <w:color w:val="000000"/>
          <w:sz w:val="28"/>
          <w:szCs w:val="28"/>
        </w:rPr>
        <w:t>) и (или) коллективные (установленные для</w:t>
      </w:r>
      <w:r w:rsidR="00AF6E4B">
        <w:rPr>
          <w:color w:val="000000"/>
          <w:sz w:val="28"/>
          <w:szCs w:val="28"/>
        </w:rPr>
        <w:t xml:space="preserve"> главы </w:t>
      </w:r>
      <w:r w:rsidR="00123138"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AF6E4B">
        <w:rPr>
          <w:color w:val="000000"/>
          <w:sz w:val="28"/>
          <w:szCs w:val="28"/>
        </w:rPr>
        <w:t>ый</w:t>
      </w:r>
      <w:r w:rsidR="00123138">
        <w:rPr>
          <w:color w:val="000000"/>
          <w:sz w:val="28"/>
          <w:szCs w:val="28"/>
        </w:rPr>
        <w:t xml:space="preserve"> в городе Москве</w:t>
      </w:r>
      <w:r w:rsidR="00AF6E4B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и</w:t>
      </w:r>
      <w:r w:rsidR="00AF6E4B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нескольких муниципальных служащих аппарата СД МО Восточн</w:t>
      </w:r>
      <w:r w:rsidR="00AF6E4B">
        <w:rPr>
          <w:color w:val="000000"/>
          <w:sz w:val="28"/>
          <w:szCs w:val="28"/>
        </w:rPr>
        <w:t>ый</w:t>
      </w:r>
      <w:r w:rsidR="00123138">
        <w:rPr>
          <w:color w:val="000000"/>
          <w:sz w:val="28"/>
          <w:szCs w:val="28"/>
        </w:rPr>
        <w:t>), формируемые по категориям и (или) группам должностей муниципальных</w:t>
      </w:r>
      <w:r w:rsidR="00AF6E4B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служащих (исходя из специфики функций и полномочий органов местного самоуправления</w:t>
      </w:r>
      <w:r w:rsidR="00AF6E4B">
        <w:rPr>
          <w:color w:val="000000"/>
          <w:sz w:val="28"/>
          <w:szCs w:val="28"/>
        </w:rPr>
        <w:t xml:space="preserve"> </w:t>
      </w:r>
      <w:r w:rsidR="00123138"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AF6E4B">
        <w:rPr>
          <w:color w:val="000000"/>
          <w:sz w:val="28"/>
          <w:szCs w:val="28"/>
        </w:rPr>
        <w:t>ый</w:t>
      </w:r>
      <w:r w:rsidR="00123138">
        <w:rPr>
          <w:color w:val="000000"/>
          <w:sz w:val="28"/>
          <w:szCs w:val="28"/>
        </w:rPr>
        <w:t xml:space="preserve"> в городе Москве), нормативы: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1.5.1. Количества абонентских номеров пользовательского (оконечного) оборудования, подключенного к сети подвижной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1.5.2. Цены услуг подвижной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1.5.3. Количества SIM-карт.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1.5.4. Количества и цены средств подвижной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1.5.5. Количества и цены носителей информации.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1.5.6. Количества и цены расходных материалов для различных типов принтеров, многофункциональных устройств, копировальных аппаратов (оргтехники).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1.5.7. Перечня периодических печатных изданий и справочной литературы.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1.5.8. Количества транспортных средств и цены автотранспортных услуг.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1.5.9. Количества и цены мебели.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1.5.10. Количества и цены канцелярских принадлежностей.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1.5.11. Количества и цены хозяйственных товаров и принадлежностей.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1.5.12. Количества и (или) цены иных товаров и услуг.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1.6. Количество планируемых к приобретению товаров (основных средств и материальных запасов) определяется с учетом фактического наличия количества таких товаров у органов местного самоуправления</w:t>
      </w:r>
      <w:r w:rsidR="005E4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AF6E4B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Москве.</w:t>
      </w:r>
    </w:p>
    <w:p w:rsidR="00E52D62" w:rsidRDefault="00123138" w:rsidP="00E52D62">
      <w:pPr>
        <w:pStyle w:val="a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</w:t>
      </w:r>
      <w:r w:rsidR="005E4D38">
        <w:rPr>
          <w:color w:val="000000"/>
          <w:sz w:val="28"/>
          <w:szCs w:val="28"/>
        </w:rPr>
        <w:t xml:space="preserve"> </w:t>
      </w:r>
    </w:p>
    <w:p w:rsidR="00123138" w:rsidRDefault="00123138" w:rsidP="00E52D62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1.8. Муниципальные правовые акты аппарата СД МО Восточн</w:t>
      </w:r>
      <w:r w:rsidR="005E4D38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>, утверждающие нормативные затраты, подлежат размещению в единой информационной системе в сфере закупок.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123138" w:rsidRDefault="00123138" w:rsidP="00123138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Виды и состав нормативных затрат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2.1. Отнесение затрат к одному из видов нормативных затрат, предусмотренных</w:t>
      </w:r>
      <w:r w:rsidR="005E4D38">
        <w:rPr>
          <w:color w:val="000000"/>
          <w:sz w:val="28"/>
          <w:szCs w:val="28"/>
        </w:rPr>
        <w:t xml:space="preserve"> </w:t>
      </w:r>
      <w:hyperlink r:id="rId13" w:anchor="Par67" w:history="1">
        <w:r w:rsidRPr="005E4D38">
          <w:rPr>
            <w:rStyle w:val="a3"/>
            <w:color w:val="000000"/>
            <w:sz w:val="28"/>
            <w:szCs w:val="28"/>
            <w:u w:val="none"/>
          </w:rPr>
          <w:t>пунктом 2.2</w:t>
        </w:r>
      </w:hyperlink>
      <w:r w:rsidR="005E4D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Правил,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2" w:name="Par67"/>
      <w:bookmarkEnd w:id="2"/>
      <w:r>
        <w:rPr>
          <w:color w:val="000000"/>
          <w:sz w:val="28"/>
          <w:szCs w:val="28"/>
        </w:rPr>
        <w:t>2.2. К видам нормативных затрат относятся: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2.2.1. Затраты на научно-исследовательские и опытно-конструкторские работы.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2.2.2. Затраты на информационно-коммуникационные технологии.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2.2.3. Затраты на капитальный ремонт муниципального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2.2.5. Затраты на дополнительное профессиональное образование работников.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2.2.6.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3" w:name="Par74"/>
      <w:bookmarkEnd w:id="3"/>
      <w:r>
        <w:rPr>
          <w:color w:val="000000"/>
          <w:sz w:val="28"/>
          <w:szCs w:val="28"/>
        </w:rPr>
        <w:t>2.3. Затраты на научно-исследовательские и опытно-конструкторские работы включают затраты на приобретение работ, услуг и нематериальных активов.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2.3.1. Затраты на приобретение нематериальных активов,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2.3.1.1. Затраты на приобретение исключительных прав на ноу-хау и объекты смежных прав.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2.3.1.2. Затраты на приобретение исключительных прав на научные разработки и изобретения.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2.3.1.3. Иные затраты на приобретение нематериальных активов в рамках выполнения научно-исследовательских и опытно-конструкторских работ.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 Затраты на информационно-коммуникационные технологии,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 Затраты на услуги связи, в том числе:</w:t>
      </w:r>
    </w:p>
    <w:p w:rsidR="00F46CE6" w:rsidRDefault="00F46CE6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2.4.1.1. Затраты на абонентскую плату.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2.4.1.2. Затраты на повременную оплату местных, междугородних и международных телефонных соединений.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2.4.1.3. Затраты на оплату услуг подвижной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2.4.1.4. Затраты на электросвязь, относящуюся к связи специального назначения, используемой на региональном уровне.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2.4.1.5. Затраты на электросвязь, относящуюся к связи специального назначения.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2.4.2. Затраты на аренду.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2.4.3. Затраты на содержание имущества,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2.4.3.1. Затраты на техническое обслуживание и </w:t>
      </w:r>
      <w:proofErr w:type="spellStart"/>
      <w:r>
        <w:rPr>
          <w:color w:val="000000"/>
          <w:sz w:val="28"/>
          <w:szCs w:val="28"/>
        </w:rPr>
        <w:t>регламентно</w:t>
      </w:r>
      <w:proofErr w:type="spellEnd"/>
      <w:r>
        <w:rPr>
          <w:color w:val="000000"/>
          <w:sz w:val="28"/>
          <w:szCs w:val="28"/>
        </w:rPr>
        <w:t>-профилактический ремонт системы телефонной связи (автоматизированных телефонных станций).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2.4.3.2. Затраты на техническое обслуживание и </w:t>
      </w:r>
      <w:proofErr w:type="spellStart"/>
      <w:r>
        <w:rPr>
          <w:color w:val="000000"/>
          <w:sz w:val="28"/>
          <w:szCs w:val="28"/>
        </w:rPr>
        <w:t>регламентно</w:t>
      </w:r>
      <w:proofErr w:type="spellEnd"/>
      <w:r>
        <w:rPr>
          <w:color w:val="000000"/>
          <w:sz w:val="28"/>
          <w:szCs w:val="28"/>
        </w:rPr>
        <w:t>-профилактический ремонт копировальных аппаратов, не имеющих возможности подключения к вычислительной сети.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2.4.4. Затраты на приобретение прочих работ и услуг, не относящихся к затратам на услуги связи, аренду и содержание имущества,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2.4.4.1. Затраты на оплату работ по монтажу (установке), дооборудованию и наладке оборудования.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2.4.5. Затраты на приобретение основных средств,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2.4.5.1. Затраты на приобретение копировальных аппаратов, не имеющих возможности подключения к вычислительной сети.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2.4.5.2. Затраты на приобретение средств подвижной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 Затраты на приобретение материальных запасов в сфере информационно-коммуникационных технологий,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2.4.6.1. Затраты на приобретение магнитных и оптических носителей информации.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2.4.6.2. Затраты на приобретение запасных частей для копировальных аппаратов, не имеющих возможности подключения к вычислительной сети.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2.4.6.3. Затраты на приобретение расходных материалов для принтеров, многофункциональных устройств и копировальных аппаратов (оргтехники).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2.4.6.4. Затраты на приобретение материальных запасов по обеспечению безопасности информации.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2.4.6.5. Иные затраты, относящиеся к затратам на приобретение материальных запасов в сфере информационно-коммуникационных технологий, за исключением: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затрат на приобретение мониторов;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затрат на приобретение системных блоков;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затрат на приобретение других запасных частей для вычислительной техники;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затрат на приобретение запасных частей для принтеров и многофункциональных устройств.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2.5. Затраты на капитальный ремонт муниципального имущества,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2.5.1. Затраты на транспортные услуги.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2.5.2. Затраты на аренду.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2.5.3. Затраты на содержание муниципального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2.5.4. Затраты на приобретение прочих работ и услуг, не относящихся к затратам на транспортные услуги, аренду и содержание муниципального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2.5.5. Затраты на приобретение основных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2.5.6. Затраты на приобретение материальных запасов.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2.5.7. Иные затраты, связанные с осуществлением капитального ремонта муниципального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муниципального собственности или приобретение объектов недвижимого имущества в муниципального собственность,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2.6.1. Затраты на аренду.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2.6.2. 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2.6.3. Затраты на приобретение основных средств и приобретение непроизведенных активов.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2.6.4. Затраты на приобретение материальных запасов.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2.6.5. 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4" w:name="Par119"/>
      <w:bookmarkEnd w:id="4"/>
      <w:r>
        <w:rPr>
          <w:color w:val="000000"/>
          <w:sz w:val="28"/>
          <w:szCs w:val="28"/>
        </w:rPr>
        <w:t>2.7. Затраты на дополнительное профессиональное образование работников,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2.7.1. Затраты на приобретение образовательных услуг по профессиональной переподготовке и повышению квалификации.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2.7.2.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 Прочие затраты (в том числе затраты на закупку товаров, работ и услуг в целях оказания муниципальных услуг (выполнения работ) и реализации муницип</w:t>
      </w:r>
      <w:r w:rsidR="005E4D38">
        <w:rPr>
          <w:color w:val="000000"/>
          <w:sz w:val="28"/>
          <w:szCs w:val="28"/>
        </w:rPr>
        <w:t xml:space="preserve">альных функций), не указанные в </w:t>
      </w:r>
      <w:hyperlink r:id="rId14" w:anchor="Par74" w:history="1">
        <w:r w:rsidRPr="00007721">
          <w:rPr>
            <w:rStyle w:val="a3"/>
            <w:color w:val="000000"/>
            <w:sz w:val="28"/>
            <w:szCs w:val="28"/>
            <w:u w:val="none"/>
          </w:rPr>
          <w:t>пунктах 2.3</w:t>
        </w:r>
      </w:hyperlink>
      <w:r>
        <w:rPr>
          <w:color w:val="000000"/>
          <w:sz w:val="28"/>
          <w:szCs w:val="28"/>
        </w:rPr>
        <w:t>-</w:t>
      </w:r>
      <w:hyperlink r:id="rId15" w:anchor="Par119" w:history="1">
        <w:r w:rsidRPr="00007721">
          <w:rPr>
            <w:rStyle w:val="a3"/>
            <w:color w:val="000000"/>
            <w:sz w:val="28"/>
            <w:szCs w:val="28"/>
            <w:u w:val="none"/>
          </w:rPr>
          <w:t>2.7</w:t>
        </w:r>
      </w:hyperlink>
      <w:r w:rsidR="00007721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настоящих Правил, в которые включаются: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5" w:name="Par123"/>
      <w:bookmarkEnd w:id="5"/>
      <w:r>
        <w:rPr>
          <w:color w:val="000000"/>
          <w:sz w:val="28"/>
          <w:szCs w:val="28"/>
        </w:rPr>
        <w:t>2.8.1. Затраты на услуги связи,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2.8.1.1. Затраты на оплату услуг почтовой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2.8.1.2. Затраты на оплату услуг специальной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2.8.1.3. Иные затраты, относящиеся к затратам на услуги связи.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2.8.2. Затраты на транспортные услуги,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2.8.2.1. Затраты по договору об оказании услуг перевозки (транспортировки) грузов.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2.8.2.2. Затраты на оплату услуг аренды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2.8.2.3. Иные затраты, относящиеся к затратам на транспортные услуги.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(рассчитываются в соответствии с порядком и условиями командирования, установленными правовыми актами Российской Федерации, муниципальными правовыми актами органов местного самоуправления</w:t>
      </w:r>
      <w:r w:rsidR="00007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внутригородского муниципального образования – муниципального округа Восточн</w:t>
      </w:r>
      <w:r w:rsidR="00007721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в городе Москве, с учетом показателей утвержденных планов-графиков проведения совещаний, конференций, выставок, симпозиумов, семинаров, контрольных мероприятий и профессиональной подготовки работников. Затраты по договору о командировании работников определяются путем суммирования затрат на проезд к месту командирования и обратно и затрат по найму жилого помещения на период командирования).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 Затраты на коммунальные услуги,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2.8.4.1. Затраты на газоснабжение и иные виды топлива.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2.8.4.2. Затраты на электроснабжение.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2.8.4.3. Затраты на теплоснабжение.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2.8.4.4. Затраты на горячее водоснабжение.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2.8.4.5. Затраты на холодное водоснабжение и водоотведение.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2.8.4.6. Затраты на оплату услуг лиц, привлекаемых на основании гражданско-правовых договоров.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2.8.4.7. Иные затраты, относящиеся к затратам на коммунальные услуги (формирование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эффективности).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2.8.5. Затраты на аренду помещений и оборудования,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2.8.5.1. Затраты на аренду помещений.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2.8.5.2. Затраты на аренду помещения (зала) для проведения совещания.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2.8.5.3. Затраты на аренду оборудования для проведения совещания.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2.8.5.4. Иные затраты, относящиеся к затратам на аренду помещений и оборудования.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2.8.6. Затраты на содержание имущества,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2.8.6.1. Затраты на содержание и техническое обслуживание помещений.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2.8.6.2. Затраты на техническое обслуживание и ремонт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2.8.6.3. Затраты на техническое обслуживание и </w:t>
      </w:r>
      <w:proofErr w:type="spellStart"/>
      <w:r>
        <w:rPr>
          <w:color w:val="000000"/>
          <w:sz w:val="28"/>
          <w:szCs w:val="28"/>
        </w:rPr>
        <w:t>регламентно</w:t>
      </w:r>
      <w:proofErr w:type="spellEnd"/>
      <w:r>
        <w:rPr>
          <w:color w:val="000000"/>
          <w:sz w:val="28"/>
          <w:szCs w:val="28"/>
        </w:rPr>
        <w:t>-профилактический ремонт бытового оборудования.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2.8.6.4. Затраты на техническое обслуживание и </w:t>
      </w:r>
      <w:proofErr w:type="spellStart"/>
      <w:r>
        <w:rPr>
          <w:color w:val="000000"/>
          <w:sz w:val="28"/>
          <w:szCs w:val="28"/>
        </w:rPr>
        <w:t>регламентно</w:t>
      </w:r>
      <w:proofErr w:type="spellEnd"/>
      <w:r>
        <w:rPr>
          <w:color w:val="000000"/>
          <w:sz w:val="28"/>
          <w:szCs w:val="28"/>
        </w:rPr>
        <w:t>-профилактический ремонт иного оборудования.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2.8.6.5. Затраты на оплату услуг лиц, привлекаемых на основании гражданско-правовых договоров.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2.8.6.6. Иные затраты, относящиеся к затратам на содержание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2.8.7.1. Затраты на оплату типографских работ и услуг, включая приобретение периодических печатных изданий.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2.8.7.2. Затраты на оплату услуг лиц, привлекаемых на основании гражданско-правовых договоров.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2.8.7.3. Затраты на проведение </w:t>
      </w:r>
      <w:proofErr w:type="spellStart"/>
      <w:r>
        <w:rPr>
          <w:color w:val="000000"/>
          <w:sz w:val="28"/>
          <w:szCs w:val="28"/>
        </w:rPr>
        <w:t>предрейсового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послерейсового</w:t>
      </w:r>
      <w:proofErr w:type="spellEnd"/>
      <w:r>
        <w:rPr>
          <w:color w:val="000000"/>
          <w:sz w:val="28"/>
          <w:szCs w:val="28"/>
        </w:rPr>
        <w:t xml:space="preserve"> осмотра водителей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2.8.7.4. Затраты на аттестацию специальных помещений.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2.8.7.5. Затраты на монтаж (установку), дооборудование и наладку оборудования.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2.8.7.6. Затраты на оплату услуг вневедомственной охраны.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2.8.7.7. Затраты на приобретение полисов обязательного страхования гражданской ответственности владельцев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2.8.7.8. Затраты на оплату труда независимых экспертов.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2.8.7.9. 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2.8.8. Затраты на приобретение основных средств,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2.8.8.1. Затраты на приобретение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2.8.8.2. Затраты на приобретение мебели.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2.8.8.3. Затраты на приобретение систем кондиционирования.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2.8.8.4. Иные затраты, относящиеся к затратам на приобретение основных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2.8.9. Затраты на приобретение нематериальных активов.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bookmarkStart w:id="6" w:name="Par168"/>
      <w:bookmarkEnd w:id="6"/>
      <w:r>
        <w:rPr>
          <w:color w:val="000000"/>
          <w:sz w:val="28"/>
          <w:szCs w:val="28"/>
        </w:rPr>
        <w:t>2.8.10. Затраты на приобретение материальных запасов, не отнесенные к затратам, указанным в</w:t>
      </w:r>
      <w:r w:rsidR="00007721">
        <w:rPr>
          <w:color w:val="000000"/>
          <w:sz w:val="28"/>
          <w:szCs w:val="28"/>
        </w:rPr>
        <w:t xml:space="preserve"> </w:t>
      </w:r>
      <w:hyperlink r:id="rId16" w:anchor="Par74" w:history="1">
        <w:r w:rsidRPr="00007721">
          <w:rPr>
            <w:rStyle w:val="a3"/>
            <w:color w:val="000000"/>
            <w:sz w:val="28"/>
            <w:szCs w:val="28"/>
            <w:u w:val="none"/>
          </w:rPr>
          <w:t>пунктах 2.3</w:t>
        </w:r>
      </w:hyperlink>
      <w:r>
        <w:rPr>
          <w:color w:val="000000"/>
          <w:sz w:val="28"/>
          <w:szCs w:val="28"/>
        </w:rPr>
        <w:t>-</w:t>
      </w:r>
      <w:hyperlink r:id="rId17" w:anchor="Par119" w:history="1">
        <w:r w:rsidRPr="00007721">
          <w:rPr>
            <w:rStyle w:val="a3"/>
            <w:color w:val="000000"/>
            <w:sz w:val="28"/>
            <w:szCs w:val="28"/>
            <w:u w:val="none"/>
          </w:rPr>
          <w:t>2.7</w:t>
        </w:r>
      </w:hyperlink>
      <w:r w:rsidR="00007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настоящих Правил, в том числе: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2.8.10.1. Затраты на приобретение бланочной продукции.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2.8.10.2. Затраты на приобретение канцелярских принадлежностей.</w:t>
      </w:r>
    </w:p>
    <w:p w:rsidR="00505C9E" w:rsidRDefault="00505C9E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2.8.10.3. Затраты на приобретение хозяйственных товаров и принадлежностей.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2.8.10.4. Затраты на приобретение горюче-смазочных материалов.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2.8.10.5. Затраты на приобретение запасных частей для транспортных средств.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2.8.10.6. Затраты на приобретение материальных запасов для нужд гражданской обороны.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2.8.10.7. Иные затраты, относящиеся к затратам на приобретение материальных запасов.</w:t>
      </w:r>
    </w:p>
    <w:p w:rsidR="00123138" w:rsidRDefault="00123138" w:rsidP="00123138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2.8.11. Иные затраты, не отнесенные к затратам, указанным в</w:t>
      </w:r>
      <w:r w:rsidR="00007721">
        <w:rPr>
          <w:color w:val="000000"/>
          <w:sz w:val="28"/>
          <w:szCs w:val="28"/>
        </w:rPr>
        <w:t xml:space="preserve"> </w:t>
      </w:r>
      <w:hyperlink r:id="rId18" w:anchor="Par123" w:history="1">
        <w:r w:rsidRPr="00007721">
          <w:rPr>
            <w:rStyle w:val="a3"/>
            <w:color w:val="000000"/>
            <w:sz w:val="28"/>
            <w:szCs w:val="28"/>
            <w:u w:val="none"/>
          </w:rPr>
          <w:t>пунктах</w:t>
        </w:r>
        <w:r>
          <w:rPr>
            <w:rStyle w:val="a3"/>
            <w:color w:val="000000"/>
            <w:sz w:val="28"/>
            <w:szCs w:val="28"/>
          </w:rPr>
          <w:t xml:space="preserve"> </w:t>
        </w:r>
        <w:r w:rsidRPr="00007721">
          <w:rPr>
            <w:rStyle w:val="a3"/>
            <w:color w:val="000000"/>
            <w:sz w:val="28"/>
            <w:szCs w:val="28"/>
            <w:u w:val="none"/>
          </w:rPr>
          <w:t>2.8.1</w:t>
        </w:r>
      </w:hyperlink>
      <w:r>
        <w:rPr>
          <w:color w:val="000000"/>
          <w:sz w:val="28"/>
          <w:szCs w:val="28"/>
        </w:rPr>
        <w:t>-</w:t>
      </w:r>
      <w:hyperlink r:id="rId19" w:anchor="Par168" w:history="1">
        <w:r w:rsidRPr="00007721">
          <w:rPr>
            <w:rStyle w:val="a3"/>
            <w:color w:val="000000"/>
            <w:sz w:val="28"/>
            <w:szCs w:val="28"/>
            <w:u w:val="none"/>
          </w:rPr>
          <w:t>2.8.10</w:t>
        </w:r>
      </w:hyperlink>
      <w:r w:rsidR="00007721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настоящих Правил.</w:t>
      </w:r>
    </w:p>
    <w:p w:rsidR="00455867" w:rsidRPr="00DA4B20" w:rsidRDefault="00455867" w:rsidP="00123138">
      <w:pPr>
        <w:ind w:left="107" w:right="4958"/>
        <w:rPr>
          <w:rFonts w:ascii="Times New Roman" w:hAnsi="Times New Roman" w:cs="Times New Roman"/>
          <w:sz w:val="28"/>
          <w:szCs w:val="28"/>
        </w:rPr>
      </w:pPr>
    </w:p>
    <w:sectPr w:rsidR="00455867" w:rsidRPr="00DA4B20" w:rsidSect="00123138">
      <w:headerReference w:type="default" r:id="rId20"/>
      <w:headerReference w:type="first" r:id="rId21"/>
      <w:pgSz w:w="11910" w:h="1680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87" w:rsidRDefault="008B6087" w:rsidP="00D435CE">
      <w:pPr>
        <w:spacing w:after="0" w:line="240" w:lineRule="auto"/>
      </w:pPr>
      <w:r>
        <w:separator/>
      </w:r>
    </w:p>
  </w:endnote>
  <w:endnote w:type="continuationSeparator" w:id="0">
    <w:p w:rsidR="008B6087" w:rsidRDefault="008B6087" w:rsidP="00D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87" w:rsidRDefault="008B6087" w:rsidP="00D435CE">
      <w:pPr>
        <w:spacing w:after="0" w:line="240" w:lineRule="auto"/>
      </w:pPr>
      <w:r>
        <w:separator/>
      </w:r>
    </w:p>
  </w:footnote>
  <w:footnote w:type="continuationSeparator" w:id="0">
    <w:p w:rsidR="008B6087" w:rsidRDefault="008B6087" w:rsidP="00D4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684964"/>
      <w:docPartObj>
        <w:docPartGallery w:val="Page Numbers (Top of Page)"/>
        <w:docPartUnique/>
      </w:docPartObj>
    </w:sdtPr>
    <w:sdtEndPr/>
    <w:sdtContent>
      <w:p w:rsidR="003A5234" w:rsidRDefault="003A52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52">
          <w:rPr>
            <w:noProof/>
          </w:rPr>
          <w:t>10</w:t>
        </w:r>
        <w:r>
          <w:fldChar w:fldCharType="end"/>
        </w:r>
      </w:p>
    </w:sdtContent>
  </w:sdt>
  <w:p w:rsidR="003A5234" w:rsidRDefault="003A52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234" w:rsidRDefault="003A5234">
    <w:pPr>
      <w:pStyle w:val="a4"/>
      <w:jc w:val="center"/>
    </w:pPr>
  </w:p>
  <w:p w:rsidR="003A5234" w:rsidRDefault="003A52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F52"/>
    <w:multiLevelType w:val="hybridMultilevel"/>
    <w:tmpl w:val="FCDC3A04"/>
    <w:lvl w:ilvl="0" w:tplc="F9140D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9181DAC"/>
    <w:multiLevelType w:val="multilevel"/>
    <w:tmpl w:val="130E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A649A"/>
    <w:multiLevelType w:val="hybridMultilevel"/>
    <w:tmpl w:val="B434CD6E"/>
    <w:lvl w:ilvl="0" w:tplc="E17C064C">
      <w:start w:val="1"/>
      <w:numFmt w:val="decimal"/>
      <w:lvlText w:val="%1."/>
      <w:lvlJc w:val="left"/>
      <w:pPr>
        <w:ind w:left="107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661A4">
      <w:numFmt w:val="bullet"/>
      <w:lvlText w:val="•"/>
      <w:lvlJc w:val="left"/>
      <w:pPr>
        <w:ind w:left="1110" w:hanging="602"/>
      </w:pPr>
      <w:rPr>
        <w:rFonts w:hint="default"/>
        <w:lang w:val="ru-RU" w:eastAsia="en-US" w:bidi="ar-SA"/>
      </w:rPr>
    </w:lvl>
    <w:lvl w:ilvl="2" w:tplc="6164BA84">
      <w:numFmt w:val="bullet"/>
      <w:lvlText w:val="•"/>
      <w:lvlJc w:val="left"/>
      <w:pPr>
        <w:ind w:left="2121" w:hanging="602"/>
      </w:pPr>
      <w:rPr>
        <w:rFonts w:hint="default"/>
        <w:lang w:val="ru-RU" w:eastAsia="en-US" w:bidi="ar-SA"/>
      </w:rPr>
    </w:lvl>
    <w:lvl w:ilvl="3" w:tplc="FAD8C9E0">
      <w:numFmt w:val="bullet"/>
      <w:lvlText w:val="•"/>
      <w:lvlJc w:val="left"/>
      <w:pPr>
        <w:ind w:left="3131" w:hanging="602"/>
      </w:pPr>
      <w:rPr>
        <w:rFonts w:hint="default"/>
        <w:lang w:val="ru-RU" w:eastAsia="en-US" w:bidi="ar-SA"/>
      </w:rPr>
    </w:lvl>
    <w:lvl w:ilvl="4" w:tplc="3F7829C2">
      <w:numFmt w:val="bullet"/>
      <w:lvlText w:val="•"/>
      <w:lvlJc w:val="left"/>
      <w:pPr>
        <w:ind w:left="4142" w:hanging="602"/>
      </w:pPr>
      <w:rPr>
        <w:rFonts w:hint="default"/>
        <w:lang w:val="ru-RU" w:eastAsia="en-US" w:bidi="ar-SA"/>
      </w:rPr>
    </w:lvl>
    <w:lvl w:ilvl="5" w:tplc="645817DA">
      <w:numFmt w:val="bullet"/>
      <w:lvlText w:val="•"/>
      <w:lvlJc w:val="left"/>
      <w:pPr>
        <w:ind w:left="5153" w:hanging="602"/>
      </w:pPr>
      <w:rPr>
        <w:rFonts w:hint="default"/>
        <w:lang w:val="ru-RU" w:eastAsia="en-US" w:bidi="ar-SA"/>
      </w:rPr>
    </w:lvl>
    <w:lvl w:ilvl="6" w:tplc="64A6A294">
      <w:numFmt w:val="bullet"/>
      <w:lvlText w:val="•"/>
      <w:lvlJc w:val="left"/>
      <w:pPr>
        <w:ind w:left="6163" w:hanging="602"/>
      </w:pPr>
      <w:rPr>
        <w:rFonts w:hint="default"/>
        <w:lang w:val="ru-RU" w:eastAsia="en-US" w:bidi="ar-SA"/>
      </w:rPr>
    </w:lvl>
    <w:lvl w:ilvl="7" w:tplc="B754C24A">
      <w:numFmt w:val="bullet"/>
      <w:lvlText w:val="•"/>
      <w:lvlJc w:val="left"/>
      <w:pPr>
        <w:ind w:left="7174" w:hanging="602"/>
      </w:pPr>
      <w:rPr>
        <w:rFonts w:hint="default"/>
        <w:lang w:val="ru-RU" w:eastAsia="en-US" w:bidi="ar-SA"/>
      </w:rPr>
    </w:lvl>
    <w:lvl w:ilvl="8" w:tplc="3E34BECC">
      <w:numFmt w:val="bullet"/>
      <w:lvlText w:val="•"/>
      <w:lvlJc w:val="left"/>
      <w:pPr>
        <w:ind w:left="8185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37B25841"/>
    <w:multiLevelType w:val="multilevel"/>
    <w:tmpl w:val="FFCC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C306D"/>
    <w:multiLevelType w:val="multilevel"/>
    <w:tmpl w:val="177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F129C"/>
    <w:multiLevelType w:val="multilevel"/>
    <w:tmpl w:val="31BC5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839B4"/>
    <w:multiLevelType w:val="multilevel"/>
    <w:tmpl w:val="F96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F6EA1"/>
    <w:multiLevelType w:val="multilevel"/>
    <w:tmpl w:val="AAF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82578"/>
    <w:multiLevelType w:val="hybridMultilevel"/>
    <w:tmpl w:val="3FA62910"/>
    <w:lvl w:ilvl="0" w:tplc="D794DC36">
      <w:start w:val="1"/>
      <w:numFmt w:val="decimal"/>
      <w:lvlText w:val="%1."/>
      <w:lvlJc w:val="left"/>
      <w:pPr>
        <w:ind w:left="815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6A7DA">
      <w:numFmt w:val="bullet"/>
      <w:lvlText w:val="•"/>
      <w:lvlJc w:val="left"/>
      <w:pPr>
        <w:ind w:left="1758" w:hanging="295"/>
      </w:pPr>
      <w:rPr>
        <w:rFonts w:hint="default"/>
        <w:lang w:val="ru-RU" w:eastAsia="en-US" w:bidi="ar-SA"/>
      </w:rPr>
    </w:lvl>
    <w:lvl w:ilvl="2" w:tplc="EB3C072E">
      <w:numFmt w:val="bullet"/>
      <w:lvlText w:val="•"/>
      <w:lvlJc w:val="left"/>
      <w:pPr>
        <w:ind w:left="2697" w:hanging="295"/>
      </w:pPr>
      <w:rPr>
        <w:rFonts w:hint="default"/>
        <w:lang w:val="ru-RU" w:eastAsia="en-US" w:bidi="ar-SA"/>
      </w:rPr>
    </w:lvl>
    <w:lvl w:ilvl="3" w:tplc="E53E35B8">
      <w:numFmt w:val="bullet"/>
      <w:lvlText w:val="•"/>
      <w:lvlJc w:val="left"/>
      <w:pPr>
        <w:ind w:left="3635" w:hanging="295"/>
      </w:pPr>
      <w:rPr>
        <w:rFonts w:hint="default"/>
        <w:lang w:val="ru-RU" w:eastAsia="en-US" w:bidi="ar-SA"/>
      </w:rPr>
    </w:lvl>
    <w:lvl w:ilvl="4" w:tplc="595EF382">
      <w:numFmt w:val="bullet"/>
      <w:lvlText w:val="•"/>
      <w:lvlJc w:val="left"/>
      <w:pPr>
        <w:ind w:left="4574" w:hanging="295"/>
      </w:pPr>
      <w:rPr>
        <w:rFonts w:hint="default"/>
        <w:lang w:val="ru-RU" w:eastAsia="en-US" w:bidi="ar-SA"/>
      </w:rPr>
    </w:lvl>
    <w:lvl w:ilvl="5" w:tplc="81F4D49E">
      <w:numFmt w:val="bullet"/>
      <w:lvlText w:val="•"/>
      <w:lvlJc w:val="left"/>
      <w:pPr>
        <w:ind w:left="5513" w:hanging="295"/>
      </w:pPr>
      <w:rPr>
        <w:rFonts w:hint="default"/>
        <w:lang w:val="ru-RU" w:eastAsia="en-US" w:bidi="ar-SA"/>
      </w:rPr>
    </w:lvl>
    <w:lvl w:ilvl="6" w:tplc="648E0926">
      <w:numFmt w:val="bullet"/>
      <w:lvlText w:val="•"/>
      <w:lvlJc w:val="left"/>
      <w:pPr>
        <w:ind w:left="6451" w:hanging="295"/>
      </w:pPr>
      <w:rPr>
        <w:rFonts w:hint="default"/>
        <w:lang w:val="ru-RU" w:eastAsia="en-US" w:bidi="ar-SA"/>
      </w:rPr>
    </w:lvl>
    <w:lvl w:ilvl="7" w:tplc="6526E624">
      <w:numFmt w:val="bullet"/>
      <w:lvlText w:val="•"/>
      <w:lvlJc w:val="left"/>
      <w:pPr>
        <w:ind w:left="7390" w:hanging="295"/>
      </w:pPr>
      <w:rPr>
        <w:rFonts w:hint="default"/>
        <w:lang w:val="ru-RU" w:eastAsia="en-US" w:bidi="ar-SA"/>
      </w:rPr>
    </w:lvl>
    <w:lvl w:ilvl="8" w:tplc="A0DC9944">
      <w:numFmt w:val="bullet"/>
      <w:lvlText w:val="•"/>
      <w:lvlJc w:val="left"/>
      <w:pPr>
        <w:ind w:left="8329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6A632468"/>
    <w:multiLevelType w:val="hybridMultilevel"/>
    <w:tmpl w:val="D172A502"/>
    <w:lvl w:ilvl="0" w:tplc="D1BE0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265B4D"/>
    <w:multiLevelType w:val="hybridMultilevel"/>
    <w:tmpl w:val="3C6E92C4"/>
    <w:lvl w:ilvl="0" w:tplc="3B34C5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A"/>
    <w:rsid w:val="00000352"/>
    <w:rsid w:val="00005C71"/>
    <w:rsid w:val="00007721"/>
    <w:rsid w:val="0001556C"/>
    <w:rsid w:val="00015F67"/>
    <w:rsid w:val="000311DA"/>
    <w:rsid w:val="00037B0E"/>
    <w:rsid w:val="00040F2E"/>
    <w:rsid w:val="00056560"/>
    <w:rsid w:val="000568C6"/>
    <w:rsid w:val="000721B9"/>
    <w:rsid w:val="000837CC"/>
    <w:rsid w:val="000C7B19"/>
    <w:rsid w:val="000D4BD6"/>
    <w:rsid w:val="000F0305"/>
    <w:rsid w:val="00101585"/>
    <w:rsid w:val="001066DE"/>
    <w:rsid w:val="00123138"/>
    <w:rsid w:val="00170FEF"/>
    <w:rsid w:val="00171B6F"/>
    <w:rsid w:val="0018113E"/>
    <w:rsid w:val="001A6350"/>
    <w:rsid w:val="001D66DD"/>
    <w:rsid w:val="001E1F1D"/>
    <w:rsid w:val="001E4A1E"/>
    <w:rsid w:val="001F55DF"/>
    <w:rsid w:val="002305D8"/>
    <w:rsid w:val="00242EC0"/>
    <w:rsid w:val="00243378"/>
    <w:rsid w:val="002461AC"/>
    <w:rsid w:val="00267FE6"/>
    <w:rsid w:val="0027410B"/>
    <w:rsid w:val="002848BA"/>
    <w:rsid w:val="00285E08"/>
    <w:rsid w:val="0029166E"/>
    <w:rsid w:val="00295EE0"/>
    <w:rsid w:val="002B1E33"/>
    <w:rsid w:val="002B1E70"/>
    <w:rsid w:val="002E355A"/>
    <w:rsid w:val="00347666"/>
    <w:rsid w:val="00353678"/>
    <w:rsid w:val="00354C01"/>
    <w:rsid w:val="00365C01"/>
    <w:rsid w:val="00381F5F"/>
    <w:rsid w:val="003A5234"/>
    <w:rsid w:val="003D5879"/>
    <w:rsid w:val="003F0992"/>
    <w:rsid w:val="003F5956"/>
    <w:rsid w:val="0042462E"/>
    <w:rsid w:val="004250D8"/>
    <w:rsid w:val="0043111F"/>
    <w:rsid w:val="00455867"/>
    <w:rsid w:val="00465361"/>
    <w:rsid w:val="00476D65"/>
    <w:rsid w:val="004A2A9B"/>
    <w:rsid w:val="004A40E4"/>
    <w:rsid w:val="004B6EC6"/>
    <w:rsid w:val="004D4ADB"/>
    <w:rsid w:val="004D7F68"/>
    <w:rsid w:val="00504E0A"/>
    <w:rsid w:val="00505C9E"/>
    <w:rsid w:val="00532FB1"/>
    <w:rsid w:val="0054515D"/>
    <w:rsid w:val="005579D0"/>
    <w:rsid w:val="00566CF8"/>
    <w:rsid w:val="00581886"/>
    <w:rsid w:val="0058304C"/>
    <w:rsid w:val="005B177B"/>
    <w:rsid w:val="005C3D02"/>
    <w:rsid w:val="005D208F"/>
    <w:rsid w:val="005E4D38"/>
    <w:rsid w:val="00627102"/>
    <w:rsid w:val="00634596"/>
    <w:rsid w:val="00645C77"/>
    <w:rsid w:val="00646A1C"/>
    <w:rsid w:val="00650BA2"/>
    <w:rsid w:val="00656D3A"/>
    <w:rsid w:val="006A2F3D"/>
    <w:rsid w:val="006B766E"/>
    <w:rsid w:val="006B7E4F"/>
    <w:rsid w:val="006C1D74"/>
    <w:rsid w:val="006D0D3D"/>
    <w:rsid w:val="006E3439"/>
    <w:rsid w:val="00710E7F"/>
    <w:rsid w:val="00724D1F"/>
    <w:rsid w:val="00726EDD"/>
    <w:rsid w:val="0075565A"/>
    <w:rsid w:val="007708E2"/>
    <w:rsid w:val="00791209"/>
    <w:rsid w:val="00794608"/>
    <w:rsid w:val="007B3AD7"/>
    <w:rsid w:val="007B72C9"/>
    <w:rsid w:val="007C448E"/>
    <w:rsid w:val="007E2F84"/>
    <w:rsid w:val="0082544A"/>
    <w:rsid w:val="008276D4"/>
    <w:rsid w:val="00836659"/>
    <w:rsid w:val="0084576A"/>
    <w:rsid w:val="008750B0"/>
    <w:rsid w:val="008B6087"/>
    <w:rsid w:val="008B7D7E"/>
    <w:rsid w:val="008C46A8"/>
    <w:rsid w:val="008D56B2"/>
    <w:rsid w:val="0093040B"/>
    <w:rsid w:val="0093132B"/>
    <w:rsid w:val="009330D8"/>
    <w:rsid w:val="00975035"/>
    <w:rsid w:val="0099236F"/>
    <w:rsid w:val="009968EB"/>
    <w:rsid w:val="009A47BD"/>
    <w:rsid w:val="009B10BB"/>
    <w:rsid w:val="009E495A"/>
    <w:rsid w:val="00A220D0"/>
    <w:rsid w:val="00A43DF0"/>
    <w:rsid w:val="00A441D0"/>
    <w:rsid w:val="00A603C2"/>
    <w:rsid w:val="00A67A78"/>
    <w:rsid w:val="00A722B6"/>
    <w:rsid w:val="00A90A0E"/>
    <w:rsid w:val="00A92330"/>
    <w:rsid w:val="00AB5FFA"/>
    <w:rsid w:val="00AC697F"/>
    <w:rsid w:val="00AC766A"/>
    <w:rsid w:val="00AD08A2"/>
    <w:rsid w:val="00AD4A55"/>
    <w:rsid w:val="00AF6E4B"/>
    <w:rsid w:val="00AF7B7C"/>
    <w:rsid w:val="00B36451"/>
    <w:rsid w:val="00B42716"/>
    <w:rsid w:val="00BB0CB4"/>
    <w:rsid w:val="00BD465C"/>
    <w:rsid w:val="00BE0F91"/>
    <w:rsid w:val="00BF0151"/>
    <w:rsid w:val="00BF6190"/>
    <w:rsid w:val="00C04971"/>
    <w:rsid w:val="00C056F9"/>
    <w:rsid w:val="00C3460B"/>
    <w:rsid w:val="00C45651"/>
    <w:rsid w:val="00C7536E"/>
    <w:rsid w:val="00C75B28"/>
    <w:rsid w:val="00CF00A0"/>
    <w:rsid w:val="00CF08D6"/>
    <w:rsid w:val="00CF3312"/>
    <w:rsid w:val="00D077F9"/>
    <w:rsid w:val="00D07C7A"/>
    <w:rsid w:val="00D36F3C"/>
    <w:rsid w:val="00D435CE"/>
    <w:rsid w:val="00D64B7A"/>
    <w:rsid w:val="00D70A6E"/>
    <w:rsid w:val="00D742B2"/>
    <w:rsid w:val="00DA41E0"/>
    <w:rsid w:val="00DA4B20"/>
    <w:rsid w:val="00DB00EE"/>
    <w:rsid w:val="00DB040D"/>
    <w:rsid w:val="00E031E0"/>
    <w:rsid w:val="00E35C5D"/>
    <w:rsid w:val="00E43D45"/>
    <w:rsid w:val="00E44C1B"/>
    <w:rsid w:val="00E52D62"/>
    <w:rsid w:val="00E57443"/>
    <w:rsid w:val="00E759AE"/>
    <w:rsid w:val="00E76C6D"/>
    <w:rsid w:val="00F1523D"/>
    <w:rsid w:val="00F45A99"/>
    <w:rsid w:val="00F46CE6"/>
    <w:rsid w:val="00F70278"/>
    <w:rsid w:val="00FB56D0"/>
    <w:rsid w:val="00FD55B0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CD8A-3403-4622-A7AA-DFD9A10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5CE"/>
  </w:style>
  <w:style w:type="paragraph" w:styleId="a6">
    <w:name w:val="footer"/>
    <w:basedOn w:val="a"/>
    <w:link w:val="a7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5CE"/>
  </w:style>
  <w:style w:type="paragraph" w:styleId="a8">
    <w:name w:val="Balloon Text"/>
    <w:basedOn w:val="a"/>
    <w:link w:val="a9"/>
    <w:uiPriority w:val="99"/>
    <w:semiHidden/>
    <w:unhideWhenUsed/>
    <w:rsid w:val="0038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F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A41E0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455867"/>
    <w:pPr>
      <w:widowControl w:val="0"/>
      <w:autoSpaceDE w:val="0"/>
      <w:autoSpaceDN w:val="0"/>
      <w:spacing w:after="0" w:line="240" w:lineRule="auto"/>
      <w:ind w:left="8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5586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12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23138"/>
  </w:style>
  <w:style w:type="paragraph" w:customStyle="1" w:styleId="10">
    <w:name w:val="Верхний колонтитул1"/>
    <w:basedOn w:val="a"/>
    <w:rsid w:val="0012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portal.html" TargetMode="External"/><Relationship Id="rId17" Type="http://schemas.openxmlformats.org/officeDocument/2006/relationships/hyperlink" Target="https://pravo-search.minjust.ru/bigs/porta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portal.html" TargetMode="External"/><Relationship Id="rId19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666ADA7-7BAE-403D-96F5-9686A046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2026-05-13T12:50:00Z</cp:lastPrinted>
  <dcterms:created xsi:type="dcterms:W3CDTF">2026-05-15T12:03:00Z</dcterms:created>
  <dcterms:modified xsi:type="dcterms:W3CDTF">2026-05-15T12:03:00Z</dcterms:modified>
</cp:coreProperties>
</file>