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62" w:rsidRDefault="00337D62" w:rsidP="00CD6DCE">
      <w:pPr>
        <w:pStyle w:val="a3"/>
        <w:ind w:firstLine="700"/>
        <w:rPr>
          <w:color w:val="000000"/>
        </w:rPr>
      </w:pPr>
    </w:p>
    <w:p w:rsidR="00337D62" w:rsidRDefault="0060463F" w:rsidP="0060463F">
      <w:pPr>
        <w:pStyle w:val="a3"/>
        <w:ind w:firstLine="700"/>
        <w:jc w:val="right"/>
        <w:rPr>
          <w:color w:val="000000"/>
        </w:rPr>
      </w:pPr>
      <w:r>
        <w:rPr>
          <w:color w:val="000000"/>
        </w:rPr>
        <w:t>ПРОЕКТ</w:t>
      </w:r>
    </w:p>
    <w:p w:rsidR="00337D62" w:rsidRDefault="00337D62" w:rsidP="00CD6DCE">
      <w:pPr>
        <w:pStyle w:val="a3"/>
        <w:ind w:firstLine="700"/>
        <w:rPr>
          <w:color w:val="000000"/>
        </w:rPr>
      </w:pPr>
    </w:p>
    <w:p w:rsidR="00337D62" w:rsidRDefault="00337D62" w:rsidP="00CD6DCE">
      <w:pPr>
        <w:pStyle w:val="a3"/>
        <w:ind w:firstLine="700"/>
        <w:rPr>
          <w:color w:val="000000"/>
        </w:rPr>
      </w:pPr>
    </w:p>
    <w:p w:rsidR="00337D62" w:rsidRDefault="00337D62" w:rsidP="00CD6DCE">
      <w:pPr>
        <w:pStyle w:val="a3"/>
        <w:ind w:firstLine="700"/>
        <w:rPr>
          <w:color w:val="000000"/>
        </w:rPr>
      </w:pPr>
    </w:p>
    <w:p w:rsidR="00337D62" w:rsidRDefault="00337D62" w:rsidP="00CD6DCE">
      <w:pPr>
        <w:pStyle w:val="a3"/>
        <w:ind w:firstLine="700"/>
        <w:rPr>
          <w:color w:val="000000"/>
        </w:rPr>
      </w:pPr>
    </w:p>
    <w:p w:rsidR="00337D62" w:rsidRDefault="00337D62" w:rsidP="00CD6DCE">
      <w:pPr>
        <w:pStyle w:val="a3"/>
        <w:ind w:firstLine="700"/>
        <w:rPr>
          <w:color w:val="000000"/>
        </w:rPr>
      </w:pPr>
    </w:p>
    <w:p w:rsidR="000C5340" w:rsidRDefault="000C5340" w:rsidP="00CD6DCE">
      <w:pPr>
        <w:pStyle w:val="a3"/>
        <w:ind w:firstLine="700"/>
        <w:rPr>
          <w:color w:val="000000"/>
        </w:rPr>
      </w:pPr>
    </w:p>
    <w:p w:rsidR="000C5340" w:rsidRDefault="000C5340" w:rsidP="00CD6DCE">
      <w:pPr>
        <w:pStyle w:val="a3"/>
        <w:ind w:firstLine="700"/>
        <w:rPr>
          <w:color w:val="000000"/>
        </w:rPr>
      </w:pPr>
    </w:p>
    <w:p w:rsidR="000C5340" w:rsidRDefault="000C5340" w:rsidP="00CD6DCE">
      <w:pPr>
        <w:pStyle w:val="a3"/>
        <w:ind w:firstLine="700"/>
        <w:rPr>
          <w:color w:val="000000"/>
        </w:rPr>
      </w:pPr>
    </w:p>
    <w:p w:rsidR="000C5340" w:rsidRPr="000C5340" w:rsidRDefault="000C5340" w:rsidP="000C5340">
      <w:pPr>
        <w:tabs>
          <w:tab w:val="left" w:pos="4680"/>
        </w:tabs>
        <w:ind w:right="467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53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</w:t>
      </w:r>
      <w:r w:rsidRPr="000C534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согласовании </w:t>
      </w:r>
      <w:proofErr w:type="gramStart"/>
      <w:r w:rsidRPr="000C534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проекта</w:t>
      </w:r>
      <w:r w:rsidRPr="000C534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0C534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изменения</w:t>
      </w:r>
      <w:r w:rsidRPr="000C534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0C534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схемы размещения нестационарных торговых объектов</w:t>
      </w:r>
      <w:proofErr w:type="gramEnd"/>
      <w:r w:rsidRPr="000C534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CD6DCE" w:rsidRDefault="00CD6DCE" w:rsidP="00CD6DCE">
      <w:pPr>
        <w:pStyle w:val="a3"/>
        <w:ind w:firstLine="700"/>
        <w:rPr>
          <w:color w:val="000000"/>
        </w:rPr>
      </w:pPr>
      <w:proofErr w:type="gramStart"/>
      <w:r>
        <w:rPr>
          <w:color w:val="000000"/>
        </w:rPr>
        <w:t>В соответствии с пунктом 1 части 5 статьи 1 Закона города Москвы от 11 июля 2012 года № 39 «О наделении органов местного самоуправления муниципальных округов в городе Москве отдельными полномочиями города Москвы», постановлением Правительства Москвы от 3 февраля 2011 года 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</w:t>
      </w:r>
      <w:proofErr w:type="gramEnd"/>
      <w:r>
        <w:rPr>
          <w:color w:val="000000"/>
        </w:rPr>
        <w:t xml:space="preserve"> государственной собственности»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в ред. Постановления Правительства Москвы от 09.06.2015 №343-ПП) и на основании обращения заместителя префекта Восточного административного округа города Москвы от 18.09</w:t>
      </w:r>
      <w:r w:rsidR="00337D62">
        <w:rPr>
          <w:color w:val="000000"/>
        </w:rPr>
        <w:t xml:space="preserve">.2015 № </w:t>
      </w:r>
      <w:r>
        <w:rPr>
          <w:color w:val="000000"/>
        </w:rPr>
        <w:t>01-13-7818/15.</w:t>
      </w:r>
    </w:p>
    <w:p w:rsidR="00CD6DCE" w:rsidRDefault="00CD6DCE" w:rsidP="00CD6DCE">
      <w:pPr>
        <w:pStyle w:val="a3"/>
        <w:ind w:firstLine="700"/>
        <w:jc w:val="center"/>
        <w:rPr>
          <w:b/>
          <w:bCs/>
          <w:color w:val="000000"/>
        </w:rPr>
      </w:pPr>
    </w:p>
    <w:p w:rsidR="00CD6DCE" w:rsidRDefault="00CD6DCE" w:rsidP="00CD6DCE">
      <w:pPr>
        <w:pStyle w:val="a3"/>
        <w:ind w:firstLine="700"/>
        <w:jc w:val="center"/>
        <w:rPr>
          <w:color w:val="000000"/>
        </w:rPr>
      </w:pPr>
      <w:r>
        <w:rPr>
          <w:b/>
          <w:bCs/>
          <w:color w:val="000000"/>
        </w:rPr>
        <w:t>СОВЕТ ДЕПУТАТОВ РЕШИЛ:</w:t>
      </w:r>
    </w:p>
    <w:p w:rsidR="00CD6DCE" w:rsidRDefault="00CD6DCE" w:rsidP="00CD6DCE">
      <w:pPr>
        <w:pStyle w:val="a3"/>
        <w:ind w:firstLine="700"/>
        <w:rPr>
          <w:color w:val="000000"/>
        </w:rPr>
      </w:pPr>
    </w:p>
    <w:p w:rsidR="00CD6DCE" w:rsidRPr="00CD6DCE" w:rsidRDefault="00CD6DCE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  <w:color w:val="000000"/>
        </w:rPr>
      </w:pPr>
      <w:r w:rsidRPr="00CD6DCE">
        <w:rPr>
          <w:rFonts w:cs="Times New Roman"/>
          <w:color w:val="000000"/>
        </w:rPr>
        <w:t>Согласовать  проект изменения схемы</w:t>
      </w:r>
      <w:r w:rsidRPr="00CD6DCE">
        <w:rPr>
          <w:rFonts w:cs="Times New Roman"/>
          <w:i/>
          <w:color w:val="000000"/>
        </w:rPr>
        <w:t xml:space="preserve"> </w:t>
      </w:r>
      <w:r w:rsidRPr="00CD6DCE">
        <w:rPr>
          <w:rFonts w:cs="Times New Roman"/>
          <w:color w:val="000000"/>
        </w:rPr>
        <w:t>размещения нестационарных торговых объектов на территории округа, в части исключения места размещения согласно Приложению</w:t>
      </w:r>
    </w:p>
    <w:p w:rsidR="00CD6DCE" w:rsidRPr="00CD6DCE" w:rsidRDefault="00CD6DCE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 w:rsidRPr="00CD6DCE">
        <w:rPr>
          <w:rFonts w:cs="Times New Roman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D6DCE">
        <w:rPr>
          <w:rFonts w:ascii="Times New Roman" w:hAnsi="Times New Roman" w:cs="Times New Roman"/>
          <w:sz w:val="28"/>
          <w:szCs w:val="28"/>
        </w:rPr>
        <w:t>.</w:t>
      </w:r>
    </w:p>
    <w:p w:rsidR="00CD6DCE" w:rsidRP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D6DCE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CD6DCE">
        <w:rPr>
          <w:rFonts w:ascii="Times New Roman" w:hAnsi="Times New Roman" w:cs="Times New Roman"/>
          <w:sz w:val="28"/>
          <w:szCs w:val="28"/>
        </w:rPr>
        <w:t>Огурцова</w:t>
      </w:r>
      <w:proofErr w:type="spellEnd"/>
      <w:r w:rsidRPr="00CD6DCE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CD6DCE" w:rsidRPr="00CD6DCE" w:rsidRDefault="00CD6DCE" w:rsidP="00CD6DCE">
      <w:pPr>
        <w:pStyle w:val="a3"/>
        <w:ind w:left="720"/>
        <w:rPr>
          <w:rFonts w:cs="Times New Roman"/>
        </w:rPr>
      </w:pP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CD6DCE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337D6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D6DCE">
        <w:rPr>
          <w:rFonts w:ascii="Times New Roman" w:hAnsi="Times New Roman" w:cs="Times New Roman"/>
          <w:b/>
          <w:sz w:val="28"/>
          <w:szCs w:val="28"/>
        </w:rPr>
        <w:t xml:space="preserve">               Н.А.Огурцов</w:t>
      </w:r>
    </w:p>
    <w:p w:rsidR="00CD6DCE" w:rsidRDefault="00CD6DCE" w:rsidP="00CD6DCE">
      <w:pPr>
        <w:pStyle w:val="a3"/>
        <w:ind w:left="720"/>
        <w:rPr>
          <w:color w:val="000000"/>
        </w:rPr>
      </w:pPr>
    </w:p>
    <w:p w:rsidR="00533B2B" w:rsidRDefault="00533B2B" w:rsidP="00CD6DCE">
      <w:pPr>
        <w:pStyle w:val="a3"/>
        <w:ind w:firstLine="700"/>
        <w:rPr>
          <w:rFonts w:cs="Times New Roman"/>
        </w:rPr>
        <w:sectPr w:rsidR="00533B2B" w:rsidSect="000C5340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 </w:t>
      </w: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 xml:space="preserve">муниципального округа </w:t>
      </w:r>
      <w:proofErr w:type="gramStart"/>
      <w:r w:rsidRPr="00533B2B">
        <w:rPr>
          <w:rFonts w:ascii="Times New Roman" w:hAnsi="Times New Roman" w:cs="Times New Roman"/>
          <w:bCs/>
          <w:sz w:val="28"/>
          <w:szCs w:val="28"/>
        </w:rPr>
        <w:t>Восточный</w:t>
      </w:r>
      <w:proofErr w:type="gramEnd"/>
      <w:r w:rsidRPr="00533B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  25</w:t>
      </w:r>
      <w:r w:rsidRPr="00533B2B">
        <w:rPr>
          <w:rFonts w:ascii="Times New Roman" w:hAnsi="Times New Roman" w:cs="Times New Roman"/>
          <w:bCs/>
          <w:sz w:val="28"/>
          <w:szCs w:val="28"/>
        </w:rPr>
        <w:t xml:space="preserve"> сентября  2015 года  № </w:t>
      </w:r>
      <w:r>
        <w:rPr>
          <w:rFonts w:ascii="Times New Roman" w:hAnsi="Times New Roman" w:cs="Times New Roman"/>
          <w:bCs/>
          <w:sz w:val="28"/>
          <w:szCs w:val="28"/>
        </w:rPr>
        <w:t>13</w:t>
      </w:r>
      <w:r w:rsidRPr="00533B2B">
        <w:rPr>
          <w:rFonts w:ascii="Times New Roman" w:hAnsi="Times New Roman" w:cs="Times New Roman"/>
          <w:bCs/>
          <w:sz w:val="28"/>
          <w:szCs w:val="28"/>
        </w:rPr>
        <w:t>/1</w:t>
      </w: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Проект внесения изменения в Схему размещения нестационарных торговых объектов на территории</w:t>
      </w: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Восточного административного округа города Москвы, в части исключения НТО</w:t>
      </w: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Ind w:w="718" w:type="dxa"/>
        <w:tblLook w:val="04A0"/>
      </w:tblPr>
      <w:tblGrid>
        <w:gridCol w:w="1101"/>
        <w:gridCol w:w="1701"/>
        <w:gridCol w:w="2685"/>
        <w:gridCol w:w="2193"/>
        <w:gridCol w:w="2193"/>
        <w:gridCol w:w="2194"/>
        <w:gridCol w:w="2194"/>
      </w:tblGrid>
      <w:tr w:rsidR="00533B2B" w:rsidTr="0060463F">
        <w:tc>
          <w:tcPr>
            <w:tcW w:w="1101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</w:p>
        </w:tc>
        <w:tc>
          <w:tcPr>
            <w:tcW w:w="2685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533B2B">
              <w:rPr>
                <w:rFonts w:ascii="Times New Roman" w:hAnsi="Times New Roman" w:cs="Times New Roman"/>
                <w:bCs/>
                <w:sz w:val="28"/>
                <w:szCs w:val="28"/>
              </w:rPr>
              <w:t>дрес размещения</w:t>
            </w:r>
          </w:p>
        </w:tc>
        <w:tc>
          <w:tcPr>
            <w:tcW w:w="2193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специализация</w:t>
            </w:r>
          </w:p>
        </w:tc>
        <w:tc>
          <w:tcPr>
            <w:tcW w:w="2193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 объекта</w:t>
            </w:r>
          </w:p>
        </w:tc>
        <w:tc>
          <w:tcPr>
            <w:tcW w:w="2194" w:type="dxa"/>
          </w:tcPr>
          <w:p w:rsidR="00533B2B" w:rsidRDefault="0060463F" w:rsidP="0060463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Площадь объекта, кв.м.</w:t>
            </w:r>
          </w:p>
        </w:tc>
        <w:tc>
          <w:tcPr>
            <w:tcW w:w="2194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Период размещения</w:t>
            </w:r>
          </w:p>
        </w:tc>
      </w:tr>
      <w:tr w:rsidR="00533B2B" w:rsidTr="0060463F">
        <w:tc>
          <w:tcPr>
            <w:tcW w:w="1101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685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193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193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94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94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</w:tr>
      <w:tr w:rsidR="00533B2B" w:rsidTr="0060463F">
        <w:tc>
          <w:tcPr>
            <w:tcW w:w="1101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701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Восточный</w:t>
            </w:r>
          </w:p>
        </w:tc>
        <w:tc>
          <w:tcPr>
            <w:tcW w:w="2685" w:type="dxa"/>
          </w:tcPr>
          <w:p w:rsidR="00533B2B" w:rsidRDefault="00533B2B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Главная ул</w:t>
            </w:r>
            <w:r w:rsidR="0060463F">
              <w:rPr>
                <w:rFonts w:ascii="Times New Roman" w:hAnsi="Times New Roman" w:cs="Times New Roman"/>
                <w:bCs/>
                <w:sz w:val="28"/>
                <w:szCs w:val="28"/>
              </w:rPr>
              <w:t>., вл. 29</w:t>
            </w:r>
          </w:p>
        </w:tc>
        <w:tc>
          <w:tcPr>
            <w:tcW w:w="2193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Мясная гастрономия</w:t>
            </w:r>
          </w:p>
        </w:tc>
        <w:tc>
          <w:tcPr>
            <w:tcW w:w="2193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киоск</w:t>
            </w:r>
          </w:p>
        </w:tc>
        <w:tc>
          <w:tcPr>
            <w:tcW w:w="2194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18,765</w:t>
            </w:r>
          </w:p>
        </w:tc>
        <w:tc>
          <w:tcPr>
            <w:tcW w:w="2194" w:type="dxa"/>
          </w:tcPr>
          <w:p w:rsidR="00533B2B" w:rsidRDefault="0060463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1 января по 31 декабря</w:t>
            </w:r>
          </w:p>
        </w:tc>
      </w:tr>
    </w:tbl>
    <w:p w:rsidR="00533B2B" w:rsidRP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55F9F" w:rsidRPr="00CD6DCE" w:rsidRDefault="00255F9F" w:rsidP="00CD6DCE">
      <w:pPr>
        <w:pStyle w:val="a3"/>
        <w:ind w:firstLine="700"/>
        <w:rPr>
          <w:rFonts w:cs="Times New Roman"/>
        </w:rPr>
      </w:pPr>
    </w:p>
    <w:sectPr w:rsidR="00255F9F" w:rsidRPr="00CD6DCE" w:rsidSect="00533B2B">
      <w:pgSz w:w="16838" w:h="11906" w:orient="landscape"/>
      <w:pgMar w:top="568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8B6"/>
    <w:multiLevelType w:val="hybridMultilevel"/>
    <w:tmpl w:val="F006C352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">
    <w:nsid w:val="3CCF7F4C"/>
    <w:multiLevelType w:val="hybridMultilevel"/>
    <w:tmpl w:val="A3244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A38D0"/>
    <w:multiLevelType w:val="multilevel"/>
    <w:tmpl w:val="0F242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6DCE"/>
    <w:rsid w:val="000C5340"/>
    <w:rsid w:val="00255F9F"/>
    <w:rsid w:val="00337D62"/>
    <w:rsid w:val="00533B2B"/>
    <w:rsid w:val="005F342C"/>
    <w:rsid w:val="0060463F"/>
    <w:rsid w:val="00974037"/>
    <w:rsid w:val="00CD6DCE"/>
    <w:rsid w:val="00E53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D6DCE"/>
    <w:pPr>
      <w:widowControl w:val="0"/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character" w:customStyle="1" w:styleId="a4">
    <w:name w:val="Основной текст с отступом Знак"/>
    <w:basedOn w:val="a0"/>
    <w:link w:val="a3"/>
    <w:rsid w:val="00CD6DCE"/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paragraph" w:styleId="a5">
    <w:name w:val="List Paragraph"/>
    <w:basedOn w:val="a"/>
    <w:uiPriority w:val="34"/>
    <w:qFormat/>
    <w:rsid w:val="00CD6DCE"/>
    <w:pPr>
      <w:ind w:left="720"/>
      <w:contextualSpacing/>
    </w:pPr>
  </w:style>
  <w:style w:type="character" w:styleId="a6">
    <w:name w:val="Hyperlink"/>
    <w:rsid w:val="00CD6DCE"/>
    <w:rPr>
      <w:color w:val="000080"/>
      <w:u w:val="single"/>
      <w:lang w:val="ru-RU" w:bidi="ru-RU"/>
    </w:rPr>
  </w:style>
  <w:style w:type="table" w:styleId="a7">
    <w:name w:val="Table Grid"/>
    <w:basedOn w:val="a1"/>
    <w:uiPriority w:val="59"/>
    <w:rsid w:val="0053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C2080-B613-40F1-A733-766B0061A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2015-09-25T06:40:00Z</dcterms:created>
  <dcterms:modified xsi:type="dcterms:W3CDTF">2015-09-25T07:04:00Z</dcterms:modified>
</cp:coreProperties>
</file>